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7"/>
        <w:gridCol w:w="2398"/>
      </w:tblGrid>
      <w:tr w:rsidR="00BC69F2" w:rsidRPr="00BC69F2" w:rsidTr="00BC69F2">
        <w:trPr>
          <w:jc w:val="center"/>
        </w:trPr>
        <w:tc>
          <w:tcPr>
            <w:tcW w:w="91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прямолинейного распространения света.</w:t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Свет в однородной среде распространяется прямолинейно.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Луч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– часть прямой, 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указывающей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направление распространения света. Понятие луча ввел </w:t>
            </w:r>
            <w:hyperlink r:id="rId6" w:history="1"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Евклид</w:t>
              </w:r>
            </w:hyperlink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(геометрическая или лучевая оптика – раздел оптики, изучающий законы распространения света, основанные на понятии луча, без учета природы света).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Прямолинейностью распространения света объясняется образование тени и полутени.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малых размерах источника (источник, находится на расстоянии, по сравнению с которым размерами источника можно пренебречь) получается только тень (область пространства, в которую свет не попадает).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больших размерах источника света (или, если источник находится близко к предмету) создаются нерезкие тени (тень и полутень).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астрономии – объяснение затмений.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62075" cy="1485900"/>
                  <wp:effectExtent l="0" t="0" r="9525" b="0"/>
                  <wp:docPr id="6" name="Рисунок 6" descr="Свет в однородной среде распространяется прямолинейно">
                    <a:hlinkClick xmlns:a="http://schemas.openxmlformats.org/drawingml/2006/main" r:id="rId7" tooltip="&quot;Свет в однородной среде распространяется прямолинейно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вет в однородной среде распространяется прямолинейно">
                            <a:hlinkClick r:id="rId7" tooltip="&quot;Свет в однородной среде распространяется прямолинейно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Световые пучки распространяются независимо друг от друга.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Например, проходя один через другой, они не влияют на взаимное распространение.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Световые пучки обратимы,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т.е., если поменять местами источник света и изображение, полученное с помощью оптической системы, то ход лучей от этого не изменится.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228725" cy="571500"/>
                  <wp:effectExtent l="0" t="0" r="9525" b="0"/>
                  <wp:docPr id="5" name="Рисунок 5" descr="Световые пучки распространяются независимо друг от друга">
                    <a:hlinkClick xmlns:a="http://schemas.openxmlformats.org/drawingml/2006/main" r:id="rId9" tooltip="&quot;Световые пучки распространяются независимо друг от друг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ветовые пучки распространяются независимо друг от друга">
                            <a:hlinkClick r:id="rId9" tooltip="&quot;Световые пучки распространяются независимо друг от друг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Скорость света и методы ее измерения.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Первые предложения выдвинуты </w:t>
            </w:r>
            <w:hyperlink r:id="rId11" w:history="1"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Галилеем</w:t>
              </w:r>
            </w:hyperlink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 фонарь и зеркало устанавливаются на вершинах двух гор; зная расстояние между горами и, измеряя время распространения, можно рассчитать скорость света.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Астрономический метод измерения скорости света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Впервые осуществлен датчанином Олафом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Ремером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 1676 г. Когда Земля очень близко подошла к Юпитеру (на расстояние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L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), промежуток времени между двумя появлениями спутник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 Ио о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казался 42 ч 28 мин; когда же Земля удалилась от Юпитера на расстояние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L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спутник стал выходить из тени Юпитера на 22 мин. позднее. Объяснение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Ремера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 это запаздывание происходит за счет того, что свет проходит дополнительное расстояние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Δ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l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=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l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 2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–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l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 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90650" cy="266700"/>
                  <wp:effectExtent l="0" t="0" r="0" b="0"/>
                  <wp:docPr id="4" name="Рисунок 4" descr="Скорость света ">
                    <a:hlinkClick xmlns:a="http://schemas.openxmlformats.org/drawingml/2006/main" r:id="rId12" tooltip="&quot;Скорость свет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корость света ">
                            <a:hlinkClick r:id="rId12" tooltip="&quot;Скорость свет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81125" cy="819150"/>
                  <wp:effectExtent l="0" t="0" r="9525" b="0"/>
                  <wp:docPr id="3" name="Рисунок 3" descr="Астрономический метод измерения скорости света">
                    <a:hlinkClick xmlns:a="http://schemas.openxmlformats.org/drawingml/2006/main" r:id="rId14" tooltip="&quot;Астрономический метод измерения скорости свет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Астрономический метод измерения скорости света">
                            <a:hlinkClick r:id="rId14" tooltip="&quot;Астрономический метод измерения скорости свет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Лабораторный метод измерения скорости света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Метод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fldChar w:fldCharType="begin"/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instrText xml:space="preserve"> HYPERLINK "http://www.eduspb.com/node/1346" </w:instrTex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fldChar w:fldCharType="separate"/>
            </w:r>
            <w:r w:rsidRPr="00BC69F2">
              <w:rPr>
                <w:rFonts w:ascii="Verdana" w:eastAsia="Times New Roman" w:hAnsi="Verdana" w:cs="Times New Roman"/>
                <w:color w:val="404080"/>
                <w:sz w:val="18"/>
                <w:szCs w:val="18"/>
                <w:lang w:eastAsia="ru-RU"/>
              </w:rPr>
              <w:t>Физо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fldChar w:fldCharType="end"/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(1849). Свет падает на полупрозрачную пластину и отражается, проходя через вращающееся зубчатое колесо. Пучок, отраженный от зеркала, может попасть к наблюдателю, только пройдя между зубьями. Если знать скорость вращения зубчатого колеса, расстояние между зубьями и расстояние между колесом и зеркалом, то можно рассчитать скорость света.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Метод </w:t>
            </w:r>
            <w:hyperlink r:id="rId16" w:history="1"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Фуко</w:t>
              </w:r>
            </w:hyperlink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– вместо зубчатого колеса вращающаяся зеркальная восьмигранная призма.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с=313 000 км/</w:t>
            </w: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 </w:t>
            </w:r>
          </w:p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81125" cy="514350"/>
                  <wp:effectExtent l="0" t="0" r="9525" b="0"/>
                  <wp:docPr id="2" name="Рисунок 2" descr="Лабораторный метод измерения скорости света">
                    <a:hlinkClick xmlns:a="http://schemas.openxmlformats.org/drawingml/2006/main" r:id="rId17" tooltip="&quot;Лабораторный метод измерения скорости свет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Лабораторный метод измерения скорости света">
                            <a:hlinkClick r:id="rId17" tooltip="&quot;Лабораторный метод измерения скорости свет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настоящее время вместо механических делителей светового потока применяются оптоэлектронные (ячейка Керра – кристалл, оптическая прозрачность которого меняется в зависимости от величины электрического напряжения).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Можно измерить частоту колебаний волны и независимо – длину волны (особенно удобно в радиодиапазоне), а затем рассчитать скорость света по формуле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vertAlign w:val="subscript"/>
                <w:lang w:eastAsia="ru-RU"/>
              </w:rPr>
              <w:drawing>
                <wp:inline distT="0" distB="0" distL="0" distR="0">
                  <wp:extent cx="428625" cy="180975"/>
                  <wp:effectExtent l="0" t="0" r="9525" b="9525"/>
                  <wp:docPr id="1" name="Рисунок 1" descr="Можно измерить частоту колебаний волны и независим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Можно измерить частоту колебаний волны и независим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 современным данным, в вакууме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с=(299792456,2 ± 0,8) м/</w:t>
            </w: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23B03" w:rsidRDefault="00A23B03"/>
    <w:p w:rsidR="00BC69F2" w:rsidRDefault="00BC69F2"/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4"/>
        <w:gridCol w:w="2631"/>
      </w:tblGrid>
      <w:tr w:rsidR="00BC69F2" w:rsidRPr="00BC69F2" w:rsidTr="00BC69F2">
        <w:trPr>
          <w:jc w:val="center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Оптические явления на границе раздела двух сред.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На границе раздела двух сред наблюдаются: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отражение, преломление и поглощение света.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Отражение, преломление и поглощение падающего на тело излучения зависит от рода вещества, состояния поверхности, состава излучения и угла падения.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между падающим лучом и перпендикуляром, восставленным в точку падения луча, называется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углом падения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α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).</w:t>
            </w:r>
            <w:proofErr w:type="gramEnd"/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между перпендикуляром, восставленным в точку падения луча, и отраженным лучом  называется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углом отражения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 (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γ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)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между перпендикуляром, восставленным в точку падения луча, и преломленным лучом  называется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углом преломления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 (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β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).</w:t>
            </w:r>
            <w:proofErr w:type="gramEnd"/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428750" cy="1000125"/>
                  <wp:effectExtent l="0" t="0" r="0" b="9525"/>
                  <wp:docPr id="12" name="Рисунок 12" descr="Оптические явления на границе раздела двух сред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Оптические явления на границе раздела двух сред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Отражение света.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Отражение, при котором пучок параллельных лучей преобразуется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врасходящийся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называется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диффузным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Диффузное, или рассеян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ное, отражение позволяет нам видеть тела.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095375" cy="762000"/>
                  <wp:effectExtent l="0" t="0" r="9525" b="0"/>
                  <wp:docPr id="11" name="Рисунок 11" descr="Отражение, при котором пучок параллельных лучей преобразуется врасходящийся, называется диффузны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Отражение, при котором пучок параллельных лучей преобразуется врасходящийся, называется диффузны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Отражение, при котором пучок параллельных лучей остается параллельным, называется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зеркальным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057275" cy="695325"/>
                  <wp:effectExtent l="0" t="0" r="9525" b="9525"/>
                  <wp:docPr id="10" name="Рисунок 10" descr="Отражение, при котором пучок параллельных лучей остается параллельным, называется зеркальны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Отражение, при котором пучок параллельных лучей остается параллельным, называется зеркальны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36"/>
                <w:szCs w:val="36"/>
                <w:lang w:eastAsia="ru-RU"/>
              </w:rPr>
              <w:t>Законы отражения света.</w:t>
            </w:r>
          </w:p>
          <w:p w:rsidR="00BC69F2" w:rsidRPr="00BC69F2" w:rsidRDefault="00BC69F2" w:rsidP="00BC69F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Луч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падающий и луч отраженный лежат в одной плоскости с перпендикуляром к отражающей поверхности.</w:t>
            </w:r>
          </w:p>
          <w:p w:rsidR="00BC69F2" w:rsidRPr="00BC69F2" w:rsidRDefault="00BC69F2" w:rsidP="00BC69F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отражения луча равен углу его падения Δα=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Δγ</w:t>
            </w:r>
            <w:proofErr w:type="spellEnd"/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Законы отражения света были известны еще древним грекам, но теоретическое  доказательство стало возможно только на основе принципа Гюйгенса.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Принцип Гюйгенса (1690)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Каждая точка среды, до которой дошло возмущение, является источником вторичных сферических волн, огибающая которых показывает новое положение волнового фронта. Например, сферическая волна распространяется в изотропной среде, т. е. скорость волны одинакова по всем направлениям. Пусть в момент времени 1 фронт волны находится в положении 1. За время </w:t>
            </w:r>
            <w:proofErr w:type="spell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Δt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вторичная волна от каждой точки волновой поверхности распространится на расстояние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R=</w:t>
            </w:r>
            <w:proofErr w:type="spell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υ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.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Δt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по направлению луча. Огибающая этих элементарных волн (линия 2) определяет новое положение волнового фронта. Так ведут себя волны на поверхности воды: имеют форму окружностей. Используя рассмотренный принцип, можно объяснить отражение, дифракцию и другие явления.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428750" cy="885825"/>
                  <wp:effectExtent l="0" t="0" r="0" b="9525"/>
                  <wp:docPr id="9" name="Рисунок 9" descr="Принцип Гюйгенса 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Принцип Гюйгенса 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Изображение в плоском зеркале.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множества лучей, падающих из точки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 зеркало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MN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 выделим три произвольных луча: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SO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SO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SO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 Каждый луч отразится от зеркала под таким же углом, под каким падает на зеркало. Если продолжить отраженные лучи за зеркало MN, то они сойдутся в точке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 Глаз воспринимает их как бы исходящими из точки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Т.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spellEnd"/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точка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является изображением точки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 зеркале.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428750" cy="1285875"/>
                  <wp:effectExtent l="0" t="0" r="0" b="9525"/>
                  <wp:docPr id="8" name="Рисунок 8" descr="Изображение в плоском зеркале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Изображение в плоском зеркале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ind w:left="8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Изображение любого предмета в плоском зеркале равно по размерам самому предмету и расположено относительно зеркала симметрично предмету.</w:t>
            </w:r>
          </w:p>
          <w:p w:rsidR="00BC69F2" w:rsidRPr="00BC69F2" w:rsidRDefault="00BC69F2" w:rsidP="00BC69F2">
            <w:pPr>
              <w:spacing w:after="120" w:line="240" w:lineRule="auto"/>
              <w:ind w:left="8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Для построения изображения предмета в плоском зеркале достаточно построить точки, симметричные точкам предмета.</w:t>
            </w:r>
          </w:p>
          <w:p w:rsidR="00BC69F2" w:rsidRPr="00BC69F2" w:rsidRDefault="00BC69F2" w:rsidP="00BC69F2">
            <w:pPr>
              <w:spacing w:after="120" w:line="240" w:lineRule="auto"/>
              <w:ind w:left="8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Изображение в плоском зеркале:</w:t>
            </w:r>
          </w:p>
          <w:p w:rsidR="00BC69F2" w:rsidRPr="00BC69F2" w:rsidRDefault="00BC69F2" w:rsidP="00BC69F2">
            <w:pPr>
              <w:numPr>
                <w:ilvl w:val="0"/>
                <w:numId w:val="2"/>
              </w:numPr>
              <w:spacing w:after="0" w:line="240" w:lineRule="auto"/>
              <w:ind w:left="80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мнимое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– т.е. находится на пересечении продолжений лучей, а не самих лучей;</w:t>
            </w:r>
          </w:p>
          <w:p w:rsidR="00BC69F2" w:rsidRPr="00BC69F2" w:rsidRDefault="00BC69F2" w:rsidP="00BC69F2">
            <w:pPr>
              <w:numPr>
                <w:ilvl w:val="0"/>
                <w:numId w:val="2"/>
              </w:numPr>
              <w:spacing w:after="0" w:line="240" w:lineRule="auto"/>
              <w:ind w:left="80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прямое – т.е. не перевернутое;</w:t>
            </w:r>
          </w:p>
          <w:p w:rsidR="00BC69F2" w:rsidRPr="00BC69F2" w:rsidRDefault="00BC69F2" w:rsidP="00BC69F2">
            <w:pPr>
              <w:numPr>
                <w:ilvl w:val="0"/>
                <w:numId w:val="2"/>
              </w:numPr>
              <w:spacing w:after="0" w:line="240" w:lineRule="auto"/>
              <w:ind w:left="80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равное.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428750" cy="1266825"/>
                  <wp:effectExtent l="0" t="0" r="0" b="9525"/>
                  <wp:docPr id="7" name="Рисунок 7" descr="Изображение в плоском зеркале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 в плоском зеркале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69F2" w:rsidRDefault="00BC69F2"/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4"/>
        <w:gridCol w:w="2631"/>
      </w:tblGrid>
      <w:tr w:rsidR="00BC69F2" w:rsidRPr="00BC69F2" w:rsidTr="00BC69F2">
        <w:trPr>
          <w:jc w:val="center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Преломление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 границе раздела двух сред падающий световой поток делится на две части: одна часть отражается, другая – преломляется.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hyperlink r:id="rId30" w:history="1"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В. </w:t>
              </w:r>
              <w:proofErr w:type="spellStart"/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Снелл</w:t>
              </w:r>
              <w:proofErr w:type="spellEnd"/>
            </w:hyperlink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Снеллиус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до </w:t>
            </w:r>
            <w:hyperlink r:id="rId31" w:history="1">
              <w:r w:rsidRPr="00BC69F2">
                <w:rPr>
                  <w:rFonts w:ascii="Verdana" w:eastAsia="Times New Roman" w:hAnsi="Verdana" w:cs="Times New Roman"/>
                  <w:color w:val="404080"/>
                  <w:sz w:val="18"/>
                  <w:szCs w:val="18"/>
                  <w:lang w:eastAsia="ru-RU"/>
                </w:rPr>
                <w:t>X. Гюйгенса</w:t>
              </w:r>
            </w:hyperlink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fldChar w:fldCharType="begin"/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instrText xml:space="preserve"> HYPERLINK "http://www.eduspb.com/node/887" </w:instrTex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fldChar w:fldCharType="separate"/>
            </w:r>
            <w:r w:rsidRPr="00BC69F2">
              <w:rPr>
                <w:rFonts w:ascii="Verdana" w:eastAsia="Times New Roman" w:hAnsi="Verdana" w:cs="Times New Roman"/>
                <w:color w:val="404080"/>
                <w:sz w:val="18"/>
                <w:szCs w:val="18"/>
                <w:lang w:eastAsia="ru-RU"/>
              </w:rPr>
              <w:t>И</w:t>
            </w:r>
            <w:proofErr w:type="spellEnd"/>
            <w:r w:rsidRPr="00BC69F2">
              <w:rPr>
                <w:rFonts w:ascii="Verdana" w:eastAsia="Times New Roman" w:hAnsi="Verdana" w:cs="Times New Roman"/>
                <w:color w:val="404080"/>
                <w:sz w:val="18"/>
                <w:szCs w:val="18"/>
                <w:lang w:eastAsia="ru-RU"/>
              </w:rPr>
              <w:t>. Ньютона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fldChar w:fldCharType="end"/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 1621 г. экспериментально открыл закон преломления света, однако не получил формулу, а выразил его в виде таблиц, т.к. к этому времени в математике еще не были известны функции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sin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cos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Преломление света подчиняется закону:</w:t>
            </w:r>
          </w:p>
          <w:p w:rsidR="00BC69F2" w:rsidRPr="00BC69F2" w:rsidRDefault="00BC69F2" w:rsidP="00BC69F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Луч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падающий и луч преломленный лежат в одной плоскости с перпендикуляром, восставленным в точке падения луча к поверхности раздела двух сред.</w:t>
            </w:r>
          </w:p>
          <w:p w:rsidR="00BC69F2" w:rsidRPr="00BC69F2" w:rsidRDefault="00BC69F2" w:rsidP="00BC69F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Отношение синуса угла падения к синусу угла преломле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для двух данных сред есть величина постоянная (для моно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хроматического света).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33500" cy="885825"/>
                  <wp:effectExtent l="0" t="0" r="0" b="9525"/>
                  <wp:docPr id="23" name="Рисунок 23" descr="Преломление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Преломление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181100" cy="428625"/>
                  <wp:effectExtent l="0" t="0" r="0" b="9525"/>
                  <wp:docPr id="22" name="Рисунок 22" descr="Преломление свет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Преломление свет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181100" cy="428625"/>
                  <wp:effectExtent l="0" t="0" r="0" b="9525"/>
                  <wp:docPr id="21" name="Рисунок 21" descr="Преломление свет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Преломление свет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Причиной преломления является различие скоростей распространения волн в различных средах.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Величина, равная отношению скорости света в вакууме к скорости света в данной среде, называется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абсолютным показателем преломления среды.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Это табличная величина – характеристика данной среды.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0525" cy="390525"/>
                  <wp:effectExtent l="0" t="0" r="9525" b="9525"/>
                  <wp:docPr id="20" name="Рисунок 20" descr="абсолютным показателем преломления сре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абсолютным показателем преломления сре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0525" cy="390525"/>
                  <wp:effectExtent l="0" t="0" r="9525" b="9525"/>
                  <wp:docPr id="19" name="Рисунок 19" descr="абсолютным показателем преломления сре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абсолютным показателем преломления сре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Величина, равная отношению скорости света в одной среде к скорости света в другой, называется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относительным показателем преломления второй среды относительно первой.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981075" cy="457200"/>
                  <wp:effectExtent l="0" t="0" r="9525" b="0"/>
                  <wp:docPr id="18" name="Рисунок 18" descr="относительным показателем преломления второй среды относительно пер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относительным показателем преломления второй среды относительно пер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981075" cy="457200"/>
                  <wp:effectExtent l="0" t="0" r="9525" b="0"/>
                  <wp:docPr id="17" name="Рисунок 17" descr="относительным показателем преломления второй среды относительно пер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относительным показателем преломления второй среды относительно пер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Доказательство закона преломления.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Распространение падающих и преломленных лучей: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ММ'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граница раздела двух сред.  Лучи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А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падающие лучи;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α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угол падения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;.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АС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– волновая поверхность в момент, когда луч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достигнет границы раздела сред. Воспользовавшись принципом 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Гюйгенса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построим волновую поверхность в тот момент, когда луч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достигнет границы раздела сред. Построим преломленные лучи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АА</w:t>
            </w: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ВВ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β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угол преломления.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АВ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– общая сторона треугольников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АВС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АВ</w:t>
            </w: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 Т.к. лучи и волновые поверхности взаимно перпендикулярны, то угол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ABD= α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 угол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BAC=β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 Тогда получим: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285875" cy="857250"/>
                  <wp:effectExtent l="0" t="0" r="9525" b="0"/>
                  <wp:docPr id="16" name="Рисунок 16" descr="Доказательство закона преломления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Доказательство закона преломления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3114675" cy="600075"/>
                  <wp:effectExtent l="0" t="0" r="9525" b="9525"/>
                  <wp:docPr id="15" name="Рисунок 15" descr="Доказательство закона преломления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Доказательство закона преломления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 призме или плоскопараллельной пластине преломление происходит на каждой грани в соответствие с законом преломления света. 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(Внимание!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Не забудьте, что всегда существует отражение. 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Кроме того, реальный ход лучей зависит и от показателя преломления, и от преломляющего угла – угла при вершине призмы.)</w:t>
            </w:r>
            <w:proofErr w:type="gramEnd"/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123950" cy="695325"/>
                  <wp:effectExtent l="0" t="0" r="0" b="9525"/>
                  <wp:docPr id="14" name="Рисунок 14" descr="В призме или плоскопараллельной пластине преломление происходит на каждой грани в соответствие с законом преломления света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В призме или плоскопараллельной пластине преломление происходит на каждой грани в соответствие с законом преломления света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52550" cy="866775"/>
                  <wp:effectExtent l="0" t="0" r="0" b="9525"/>
                  <wp:docPr id="13" name="Рисунок 13" descr="В призме или плоскопараллельной пластине преломление происходит на каждой грани в соответствие с законом преломления света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В призме или плоскопараллельной пластине преломление происходит на каждой грани в соответствие с законом преломления света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69F2" w:rsidRDefault="00BC69F2"/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5"/>
        <w:gridCol w:w="5130"/>
      </w:tblGrid>
      <w:tr w:rsidR="00BC69F2" w:rsidRPr="00BC69F2" w:rsidTr="00BC69F2">
        <w:trPr>
          <w:jc w:val="center"/>
        </w:trPr>
        <w:tc>
          <w:tcPr>
            <w:tcW w:w="8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Полное отражение</w:t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Если свет падает из оптически более плотной среды в оптически менее 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плотную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то при определенном для каждой среды угле падения, преломленный луч исчезает. Наблюдается только преломление. Это явление называется полным внутренним отражением.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971550"/>
                  <wp:effectExtent l="0" t="0" r="9525" b="0"/>
                  <wp:docPr id="34" name="Рисунок 34" descr="Полное отражение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Полное отражение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742950"/>
                  <wp:effectExtent l="0" t="0" r="9525" b="0"/>
                  <wp:docPr id="33" name="Рисунок 33" descr="Полное отражение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Полное отражение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Угол падения, которому соответствует угол преломления 90°, называют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предельным углом полного внутреннего отражения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(α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закона преломления следует, что при переходе света из какой-либо среды в вакуум (или воздух)</w:t>
            </w:r>
          </w:p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676400" cy="409575"/>
                  <wp:effectExtent l="0" t="0" r="0" b="9525"/>
                  <wp:docPr id="32" name="Рисунок 32" descr="Из закона преломления следует, что при переходе света из какой-либо среды в вакуум (или воздух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Из закона преломления следует, что при переходе света из какой-либо среды в вакуум (или воздух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981075"/>
                  <wp:effectExtent l="0" t="0" r="9525" b="9525"/>
                  <wp:docPr id="31" name="Рисунок 31" descr="предельным углом полного внутреннего отражения 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предельным углом полного внутреннего отражения 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619125" cy="333375"/>
                  <wp:effectExtent l="0" t="0" r="9525" b="9525"/>
                  <wp:docPr id="30" name="Рисунок 30" descr="Из закона преломления следует, что при переходе света из какой-либо среды в вакуум (или воздух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Из закона преломления следует, что при переходе света из какой-либо среды в вакуум (или воздух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переходе между двумя любыми средами: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457325" cy="342900"/>
                  <wp:effectExtent l="0" t="0" r="9525" b="0"/>
                  <wp:docPr id="29" name="Рисунок 29" descr="При переходе между двумя любыми сред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При переходе между двумя любыми сред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Предельный угол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α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для сред стекло - воздух 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85775" cy="247650"/>
                  <wp:effectExtent l="0" t="0" r="9525" b="0"/>
                  <wp:docPr id="28" name="Рисунок 28" descr="Предельный угол ?0 для сред стекло - возду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Предельный угол ?0 для сред стекло - возду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Явление полного отражения света используется в призмах, в волоконной оптике (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световодах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), в водолазном деле, в ювелирной промышленности.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1171575"/>
                  <wp:effectExtent l="0" t="0" r="9525" b="9525"/>
                  <wp:docPr id="27" name="Рисунок 27" descr="оборачивающая призма">
                    <a:hlinkClick xmlns:a="http://schemas.openxmlformats.org/drawingml/2006/main" r:id="rId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оборачивающая призма">
                            <a:hlinkClick r:id="rId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Световод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— стеклянное волокно цилиндрической формы, покрытое оболочкой из прозрачного материала с показателем преломления меньше чем у волокна. За счет многократного полного отражения свет может быть направлен по изогнутому пути.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1400175"/>
                  <wp:effectExtent l="0" t="0" r="9525" b="9525"/>
                  <wp:docPr id="26" name="Рисунок 26" descr="поворотная призма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поворотная призма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Поворотные и оборачивающие призмы применяют в перископах, биноклях, киноаппаратах, а также часто вместо зеркал.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04925" cy="609600"/>
                  <wp:effectExtent l="0" t="0" r="9525" b="0"/>
                  <wp:docPr id="25" name="Рисунок 25" descr="Поворотные и оборачивающие призмы применяют в перископах, биноклях, киноаппаратах, а также часто вместо зеркал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Поворотные и оборачивающие призмы применяют в перископах, биноклях, киноаппаратах, а также часто вместо зеркал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Если мы пытаемся из-под воды взглянуть на то, что находится в воздухе, то при определенном значении угла, под которым мы смотрим, можно увидеть отраженное от поверхности воды дно. Это важно учитывать для того, чтобы не потерять ориентировку.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ювелирном деле огранка камней подбирается так, чтобы на каждой грани наблюдалось полное отражение. Этим и объясняется "игра камней".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Полным внутренним отражением объясняется и явление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миража.</w:t>
            </w:r>
          </w:p>
        </w:tc>
        <w:tc>
          <w:tcPr>
            <w:tcW w:w="4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3162300" cy="1352550"/>
                  <wp:effectExtent l="0" t="0" r="0" b="0"/>
                  <wp:docPr id="24" name="Рисунок 24" descr="Полным внутренним отражением объясняется и явление мираж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Полным внутренним отражением объясняется и явление мираж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69F2" w:rsidRDefault="00BC69F2"/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1"/>
        <w:gridCol w:w="2914"/>
      </w:tblGrid>
      <w:tr w:rsidR="00BC69F2" w:rsidRPr="00BC69F2" w:rsidTr="00BC69F2">
        <w:trPr>
          <w:jc w:val="center"/>
        </w:trPr>
        <w:tc>
          <w:tcPr>
            <w:tcW w:w="8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Прозрачное для света тело, ограниченное выпуклыми или вогнутыми преломляющими поверхностями, называется линзой. Принцип работы линзы объясняется на основе анализа хода лучей в призме и усеченной призме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Собирающие (положительные) линзы - это линзы, преобразующие пучок параллельных лучей в сходящийся: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двояковыпуклые (1), где 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главная оптическая ось,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R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R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— радиусы кривизны поверхности, плоско-выпуклые (2),выпукло-вогнутые (3).</w:t>
            </w:r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524000" cy="714375"/>
                  <wp:effectExtent l="0" t="0" r="0" b="9525"/>
                  <wp:docPr id="51" name="Рисунок 51" descr="Собирающие (положительные) линзы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обирающие (положительные) линзы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Рассеивающие (отрицательные) линзы - это линзы, преобразующие пучок параллельных лучей </w:t>
            </w: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расходящийся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 вогнуто-выпуклые (4), двояковогнутые(5), плоско-вогнутые (6).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952500" cy="800100"/>
                  <wp:effectExtent l="0" t="0" r="0" b="0"/>
                  <wp:docPr id="50" name="Рисунок 50" descr="Рассеивающие (отрицательные) линзы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Рассеивающие (отрицательные) линзы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Линзы, у которых середины 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толще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чем края - собирающие, а у которых толще края — рассеивающие. Эти условия выполняются, если показатель преломления стекла, из которого изготовлена линза, больше показателя преломления среды, в которой используется линза.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Линзы, в которых можно пренебречь смещением луча при прохождении внутри линзы, называют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тонкими линзами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952500" cy="781050"/>
                  <wp:effectExtent l="0" t="0" r="0" b="0"/>
                  <wp:docPr id="49" name="Рисунок 49" descr="Линзы, в которых можно пренебречь смещением луча при прохождении внутри линзы, называют тонкими линзами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Линзы, в которых можно пренебречь смещением луча при прохождении внутри линзы, называют тонкими линзами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Главные фокусы и фокусное расстояние линзы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Точка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F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на главной оптической оси, в которой пересекаются после преломления лучи, параллельные этой оси, называется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главным фокусом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Плоскость, которая перпендикулярна главной оптической оси линзы, а также проходит через ее главный фокус, называется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фокальной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Побочный фокус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F'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- это точка на фокальной плоскости, в которой собираются лучи, падающие на линзу параллельно побочной оси.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381125" cy="952500"/>
                  <wp:effectExtent l="0" t="0" r="9525" b="0"/>
                  <wp:docPr id="48" name="Рисунок 48" descr="Главные фокусы и фокусное расстояние линз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Главные фокусы и фокусное расстояние линз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 собирающей линзы фокусы действительные, у рассеивающей - 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мнимые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асстояние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между линзой и главным фокусом (OF) - фокусное расстояние.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Его обозначают буквой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 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собирающей линзы считают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F&gt;0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у рассеивающей -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F&lt;0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81125" cy="971550"/>
                  <wp:effectExtent l="0" t="0" r="9525" b="0"/>
                  <wp:docPr id="47" name="Рисунок 47" descr="У собирающей линзы фокусы действительные, у рассеивающей - мнимые.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У собирающей линзы фокусы действительные, у рассеивающей - мнимые.">
                            <a:hlinkClick r:id="rId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Оптическая сила линзы: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66725" cy="390525"/>
                  <wp:effectExtent l="0" t="0" r="9525" b="9525"/>
                  <wp:docPr id="46" name="Рисунок 46" descr="Оптическая сила линз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Оптическая сила линз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Единица оптической силы линзы в СИ — диоптрия: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1 </w:t>
            </w:r>
            <w:proofErr w:type="spell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дптр</w:t>
            </w:r>
            <w:proofErr w:type="spell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=1 м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-1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590550" cy="533400"/>
                  <wp:effectExtent l="0" t="0" r="0" b="0"/>
                  <wp:docPr id="45" name="Рисунок 45" descr="Оптическая сила линз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Оптическая сила линз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Оптическая сила линзы определяется кривизной ее поверхности, а также 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показателем преломления ее вещества относительно окружающей среды:</w:t>
            </w:r>
          </w:p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619250" cy="409575"/>
                  <wp:effectExtent l="0" t="0" r="0" b="9525"/>
                  <wp:docPr id="44" name="Рисунок 44" descr="Оптическая сила линзы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Оптическая сила линзы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где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r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R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- радиусы сферических поверхностей линзы; n - относительный пока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затель преломления.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Вывод формулы тонкой линзы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подобия треугольников, заштрихованных одинаково, следует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209675" cy="314325"/>
                  <wp:effectExtent l="0" t="0" r="9525" b="9525"/>
                  <wp:docPr id="43" name="Рисунок 43" descr="Из подобия треугольников, заштрихованных одинако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Из подобия треугольников, заштрихованных одинако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откуда 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2657475" cy="314325"/>
                  <wp:effectExtent l="0" t="0" r="0" b="9525"/>
                  <wp:docPr id="42" name="Рисунок 42" descr="Из подобия треугольников, заштрихованных одинако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Из подобия треугольников, заштрихованных одинако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Разделив последнее равенство на произведение 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d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fF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  получим: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33425" cy="438150"/>
                  <wp:effectExtent l="0" t="0" r="9525" b="0"/>
                  <wp:docPr id="41" name="Рисунок 41" descr="формула тонкой линз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формула тонкой линз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 где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расстояние предмета от линзы;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расстояние от линзы до изображения,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фокусное расстояние.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685925" cy="895350"/>
                  <wp:effectExtent l="0" t="0" r="9525" b="0"/>
                  <wp:docPr id="40" name="Рисунок 40" descr="Вывод формулы тонкой линзы">
                    <a:hlinkClick xmlns:a="http://schemas.openxmlformats.org/drawingml/2006/main" r:id="rId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Вывод формулы тонкой линзы">
                            <a:hlinkClick r:id="rId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33425" cy="438150"/>
                  <wp:effectExtent l="0" t="0" r="9525" b="0"/>
                  <wp:docPr id="39" name="Рисунок 39" descr="формула тонкой линз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формула тонкой линз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- формула тонкой линзы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Оптическая сила линзы равна: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33425" cy="438150"/>
                  <wp:effectExtent l="0" t="0" r="0" b="0"/>
                  <wp:docPr id="38" name="Рисунок 38" descr="Оптическая сила линзы рав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Оптическая сила линзы рав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33425" cy="438150"/>
                  <wp:effectExtent l="0" t="0" r="0" b="0"/>
                  <wp:docPr id="37" name="Рисунок 37" descr="Оптическая сила линзы рав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Оптическая сила линзы рав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расчетах числовые значения действительных величин всегда подставляются со знаком "плюс", а мнимых—со знаком "минус".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ru-RU"/>
              </w:rPr>
              <w:t>Линейное увеличение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подобия заштрихован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треугольников следует: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52475" cy="428625"/>
                  <wp:effectExtent l="0" t="0" r="9525" b="9525"/>
                  <wp:docPr id="36" name="Рисунок 36" descr="Линейное увелич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Линейное увелич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752475" cy="428625"/>
                  <wp:effectExtent l="0" t="0" r="9525" b="9525"/>
                  <wp:docPr id="35" name="Рисунок 35" descr="Линейное увелич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Линейное увелич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Построение изображения в тонкой линзе.</w:t>
            </w:r>
          </w:p>
          <w:p w:rsidR="00BC69F2" w:rsidRPr="00BC69F2" w:rsidRDefault="00BC69F2" w:rsidP="00BC69F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Луч, параллельный главной оптической оси, проходит через точку главного фокуса.</w:t>
            </w:r>
          </w:p>
          <w:p w:rsidR="00BC69F2" w:rsidRPr="00BC69F2" w:rsidRDefault="00BC69F2" w:rsidP="00BC69F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Луч, параллельный побочной оптической оси, проходит через побочный фокус (точку на побочной оптической оси).</w:t>
            </w:r>
          </w:p>
          <w:p w:rsidR="00BC69F2" w:rsidRPr="00BC69F2" w:rsidRDefault="00BC69F2" w:rsidP="00BC69F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Действительное изображение - пересечение лучей. Мнимое изображение - пересечение продолжений лучей.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BC69F2" w:rsidRDefault="00BC69F2"/>
    <w:p w:rsidR="00BC69F2" w:rsidRDefault="00BC69F2"/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4"/>
        <w:gridCol w:w="2631"/>
      </w:tblGrid>
      <w:tr w:rsidR="00BC69F2" w:rsidRPr="00BC69F2" w:rsidTr="00BC69F2">
        <w:trPr>
          <w:jc w:val="center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Глаз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Глаз — это система линз. Диаметр глаза ≈ 23 мм. Через глаз мы получаем до 90% информации.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Состоит из склеры 1 (за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щитная оболочка из эластичной ткани), роговицы. 1, каме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ры 3 (полость, заполненная прозрачной жидкостью), сосудистой оболочки 4, радужной оболочки 5, зрачка 6 (d от 2 до 8 мм), хрусталика 7 (n=1,44), мышц, изменяющих оптические свойства глаза 8,прозрачной студенистой массы 9 (глазное дно), сетчатки 10 (7 млн. колбочек, 130 млн. палочек, которые реагируют на свет разной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частоты неодинаково), разветвлений зрительного нерва 11.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428750" cy="1209675"/>
                  <wp:effectExtent l="0" t="0" r="0" b="9525"/>
                  <wp:docPr id="62" name="Рисунок 62" descr="Глаз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Глаз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Основные свойства  и оптические характеристики глаза: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Аккомодация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—свойство глаза, </w:t>
            </w:r>
            <w:proofErr w:type="gram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обеспечивающее</w:t>
            </w:r>
            <w:proofErr w:type="gram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четкое 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восприятиеразноудаленных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предметов. Изменяется главный фокус глаза от 16 до13 мм. Оптическая сила глаза от 60 до 75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дптр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Предельный угол зрения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(φ=1') c приближением предмета увеличивается угол зрения, под которым мы видим две близкие точки предмета.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Адаптация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—приспосабливаемость к различным условиям освещенности: диаметр зрачка меняется от 2 до 8 мм.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Поле зрения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 по оси ОХ 150°, по оси OY 125°. Спектральная чувствительность от 380 до 760 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нм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Самая большая чувствительность 555 </w:t>
            </w:r>
            <w:proofErr w:type="spellStart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нм</w:t>
            </w:r>
            <w:proofErr w:type="spellEnd"/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(зеленый цвет).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Острота зрения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свойство глаза раздельно различать две близкие точки.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Расстояние наилучшего зрения d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=250 мм. Дальние предметы глаз видит без напряжения.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lastRenderedPageBreak/>
              <w:drawing>
                <wp:inline distT="0" distB="0" distL="0" distR="0">
                  <wp:extent cx="1428750" cy="581025"/>
                  <wp:effectExtent l="0" t="0" r="0" b="9525"/>
                  <wp:docPr id="61" name="Рисунок 61" descr="Глаз">
                    <a:hlinkClick xmlns:a="http://schemas.openxmlformats.org/drawingml/2006/main" r:id="rId8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Глаз">
                            <a:hlinkClick r:id="rId8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Дефекты зрения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 глаз не может создать резкое изображение на сетчатке.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Дальнозоркость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дефект зрения, состоящий в том, что изоб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ражение предмета в ненапряженном состоянии глаза получается за сетчаткой. При рассматривании близких предметов предел аккомодации исчерпывается при расстояниях больше 25 см. Исправляется ношением очков с собирающими линзами.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238250" cy="981075"/>
                  <wp:effectExtent l="0" t="0" r="0" b="9525"/>
                  <wp:docPr id="60" name="Рисунок 60" descr="Дальнозоркость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Дальнозоркость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Близорукость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дефект зрения, при котором глаз в ненапряженном состоянии создает изображение удаленного предмета не на сетчатке, а перед ней, т. е. не может видеть удаленные предметы.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ru-RU"/>
              </w:rPr>
              <w:t>Исправляется ношением очков с рассеивающими линзами.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228725" cy="990600"/>
                  <wp:effectExtent l="0" t="0" r="9525" b="0"/>
                  <wp:docPr id="59" name="Рисунок 59" descr="Близорук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Близорук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Подбор очков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2514600" cy="581025"/>
                  <wp:effectExtent l="0" t="0" r="0" b="9525"/>
                  <wp:docPr id="58" name="Рисунок 58" descr="Подбор оч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Подбор оч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где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f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глубина глаза; </w:t>
            </w:r>
            <w:proofErr w:type="spellStart"/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d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гл</w:t>
            </w:r>
            <w:proofErr w:type="spellEnd"/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- р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асстояние, на которое видит глаз без очков;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=25 см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 расстояние наилучшего зрения глаза;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000125" cy="428625"/>
                  <wp:effectExtent l="0" t="0" r="9525" b="9525"/>
                  <wp:docPr id="57" name="Рисунок 57" descr="Подбор оч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Подбор оч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Близорукость и дальнозоркость могут быть исправлены с по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мощью современной хирургии по изменению формы роговицы или хрусталика, а также подбором контактных линз.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Оптические приборы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ind w:left="26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Лупа</w:t>
            </w:r>
          </w:p>
          <w:p w:rsidR="00BC69F2" w:rsidRPr="00BC69F2" w:rsidRDefault="00BC69F2" w:rsidP="00BC69F2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Увеличить угол зрения можно, используя лупу, микро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скоп:</w:t>
            </w:r>
          </w:p>
          <w:p w:rsidR="00BC69F2" w:rsidRPr="00BC69F2" w:rsidRDefault="00BC69F2" w:rsidP="00BC69F2">
            <w:pPr>
              <w:spacing w:after="120" w:line="240" w:lineRule="auto"/>
              <w:ind w:left="62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257300" cy="485775"/>
                  <wp:effectExtent l="0" t="0" r="0" b="9525"/>
                  <wp:docPr id="56" name="Рисунок 56" descr="Увеличить угол зрения можно, используя лупу, микро­ско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Увеличить угол зрения можно, используя лупу, микро­ско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Так как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OB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=d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0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,, a 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OB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≈ F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то 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95300" cy="390525"/>
                  <wp:effectExtent l="0" t="0" r="0" b="9525"/>
                  <wp:docPr id="55" name="Рисунок 55" descr="Оптические приб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Оптические приб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238250" cy="1019175"/>
                  <wp:effectExtent l="0" t="0" r="0" b="9525"/>
                  <wp:docPr id="54" name="Рисунок 54" descr="Оптические приборы">
                    <a:hlinkClick xmlns:a="http://schemas.openxmlformats.org/drawingml/2006/main" r:id="rId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Оптические приборы">
                            <a:hlinkClick r:id="rId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Фотоаппарат (1837)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— светонепроницаемая камера;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объектив (может перемещаться  относительно пленки); /7 — пленка или светочувствительная пластина;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ВА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предмет;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А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изображение. Как и в глазу, в фотоаппарате получается действительное, перевернутое, уменьшенное изображение. Основное отличие заключается в том, что фокусное расстояние зрачка меняется (аккомодация), а у фотоаппарата меняется расстояние от линзы до изображения.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90650" cy="695325"/>
                  <wp:effectExtent l="0" t="0" r="0" b="9525"/>
                  <wp:docPr id="53" name="Рисунок 53" descr="Фотоаппарат (1837)">
                    <a:hlinkClick xmlns:a="http://schemas.openxmlformats.org/drawingml/2006/main" r:id="rId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Фотоаппарат (1837)">
                            <a:hlinkClick r:id="rId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F2" w:rsidRPr="00BC69F2" w:rsidTr="00BC69F2">
        <w:trPr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Проекционный аппарат</w:t>
            </w:r>
          </w:p>
          <w:p w:rsidR="00BC69F2" w:rsidRPr="00BC69F2" w:rsidRDefault="00BC69F2" w:rsidP="00BC69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C69F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S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 источник света;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R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рефлектор (вогнутое зеркало).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конденсатор (плосковыпуклые линзы), собирает лучи в пучок;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D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прозрачный диапозитив;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 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—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объектив, расположенный в фокусе конденсатора, который проецирует освещенный диапозитив на экран. Для получения четкого изображения на экране диапозитив помещают от объектива на расстоянии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d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, 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удовлетворяющем условию: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F&lt;.d&lt;2F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BC69F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Чем дальше экран, тем больше </w:t>
            </w:r>
            <w:r w:rsidRPr="00BC69F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d</w:t>
            </w:r>
            <w:r w:rsidRPr="00BC69F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69F2" w:rsidRPr="00BC69F2" w:rsidRDefault="00BC69F2" w:rsidP="00BC69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90650" cy="466725"/>
                  <wp:effectExtent l="0" t="0" r="0" b="9525"/>
                  <wp:docPr id="52" name="Рисунок 52" descr="Проекционный аппарат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Проекционный аппарат">
                            <a:hlinkClick r:id="rId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69F2" w:rsidRDefault="00BC69F2"/>
    <w:p w:rsidR="00BC69F2" w:rsidRDefault="00BC69F2">
      <w:r>
        <w:t xml:space="preserve">    </w:t>
      </w:r>
    </w:p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>
      <w:bookmarkStart w:id="0" w:name="_GoBack"/>
      <w:bookmarkEnd w:id="0"/>
    </w:p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Default="00BC69F2"/>
    <w:p w:rsidR="00BC69F2" w:rsidRPr="00BC69F2" w:rsidRDefault="00BC69F2">
      <w:pPr>
        <w:rPr>
          <w:b/>
          <w:sz w:val="48"/>
          <w:szCs w:val="48"/>
        </w:rPr>
      </w:pPr>
      <w:r>
        <w:t xml:space="preserve">                                </w:t>
      </w:r>
      <w:r w:rsidRPr="00BC69F2">
        <w:rPr>
          <w:b/>
          <w:sz w:val="48"/>
          <w:szCs w:val="48"/>
        </w:rPr>
        <w:t>Взято с сайта http://www.eduspb.com/</w:t>
      </w:r>
    </w:p>
    <w:sectPr w:rsidR="00BC69F2" w:rsidRPr="00BC69F2" w:rsidSect="00BC69F2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D7505"/>
    <w:multiLevelType w:val="multilevel"/>
    <w:tmpl w:val="42AAE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80C7D"/>
    <w:multiLevelType w:val="multilevel"/>
    <w:tmpl w:val="9DAC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B365B5"/>
    <w:multiLevelType w:val="multilevel"/>
    <w:tmpl w:val="4156F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E424E7"/>
    <w:multiLevelType w:val="multilevel"/>
    <w:tmpl w:val="D3D29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F2"/>
    <w:rsid w:val="00A23B03"/>
    <w:rsid w:val="00BC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6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9F2"/>
    <w:rPr>
      <w:b/>
      <w:bCs/>
    </w:rPr>
  </w:style>
  <w:style w:type="character" w:customStyle="1" w:styleId="apple-converted-space">
    <w:name w:val="apple-converted-space"/>
    <w:basedOn w:val="a0"/>
    <w:rsid w:val="00BC69F2"/>
  </w:style>
  <w:style w:type="character" w:styleId="a5">
    <w:name w:val="Hyperlink"/>
    <w:basedOn w:val="a0"/>
    <w:uiPriority w:val="99"/>
    <w:semiHidden/>
    <w:unhideWhenUsed/>
    <w:rsid w:val="00BC69F2"/>
    <w:rPr>
      <w:color w:val="0000FF"/>
      <w:u w:val="single"/>
    </w:rPr>
  </w:style>
  <w:style w:type="character" w:styleId="a6">
    <w:name w:val="Emphasis"/>
    <w:basedOn w:val="a0"/>
    <w:uiPriority w:val="20"/>
    <w:qFormat/>
    <w:rsid w:val="00BC69F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C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9F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C69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6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9F2"/>
    <w:rPr>
      <w:b/>
      <w:bCs/>
    </w:rPr>
  </w:style>
  <w:style w:type="character" w:customStyle="1" w:styleId="apple-converted-space">
    <w:name w:val="apple-converted-space"/>
    <w:basedOn w:val="a0"/>
    <w:rsid w:val="00BC69F2"/>
  </w:style>
  <w:style w:type="character" w:styleId="a5">
    <w:name w:val="Hyperlink"/>
    <w:basedOn w:val="a0"/>
    <w:uiPriority w:val="99"/>
    <w:semiHidden/>
    <w:unhideWhenUsed/>
    <w:rsid w:val="00BC69F2"/>
    <w:rPr>
      <w:color w:val="0000FF"/>
      <w:u w:val="single"/>
    </w:rPr>
  </w:style>
  <w:style w:type="character" w:styleId="a6">
    <w:name w:val="Emphasis"/>
    <w:basedOn w:val="a0"/>
    <w:uiPriority w:val="20"/>
    <w:qFormat/>
    <w:rsid w:val="00BC69F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C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9F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C69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spb.com/public/img/formula/image009_22.png" TargetMode="External"/><Relationship Id="rId21" Type="http://schemas.openxmlformats.org/officeDocument/2006/relationships/image" Target="media/image7.png"/><Relationship Id="rId34" Type="http://schemas.openxmlformats.org/officeDocument/2006/relationships/image" Target="media/image14.gif"/><Relationship Id="rId42" Type="http://schemas.openxmlformats.org/officeDocument/2006/relationships/image" Target="media/image19.png"/><Relationship Id="rId47" Type="http://schemas.openxmlformats.org/officeDocument/2006/relationships/hyperlink" Target="http://www.eduspb.com/public/img/formula/image003_27.png" TargetMode="External"/><Relationship Id="rId50" Type="http://schemas.openxmlformats.org/officeDocument/2006/relationships/hyperlink" Target="http://www.eduspb.com/public/img/formula/image007_28.png" TargetMode="External"/><Relationship Id="rId55" Type="http://schemas.openxmlformats.org/officeDocument/2006/relationships/hyperlink" Target="http://www.eduspb.com/public/img/formula/image015_19.png" TargetMode="External"/><Relationship Id="rId63" Type="http://schemas.openxmlformats.org/officeDocument/2006/relationships/hyperlink" Target="http://www.eduspb.com/public/img/formula/image001_30.png" TargetMode="External"/><Relationship Id="rId68" Type="http://schemas.openxmlformats.org/officeDocument/2006/relationships/image" Target="media/image34.png"/><Relationship Id="rId76" Type="http://schemas.openxmlformats.org/officeDocument/2006/relationships/image" Target="media/image40.gif"/><Relationship Id="rId84" Type="http://schemas.openxmlformats.org/officeDocument/2006/relationships/image" Target="media/image46.png"/><Relationship Id="rId89" Type="http://schemas.openxmlformats.org/officeDocument/2006/relationships/image" Target="media/image49.gif"/><Relationship Id="rId97" Type="http://schemas.openxmlformats.org/officeDocument/2006/relationships/image" Target="media/image55.png"/><Relationship Id="rId7" Type="http://schemas.openxmlformats.org/officeDocument/2006/relationships/hyperlink" Target="http://www.eduspb.com/public/img/formula/image001_26.png" TargetMode="External"/><Relationship Id="rId71" Type="http://schemas.openxmlformats.org/officeDocument/2006/relationships/image" Target="media/image36.png"/><Relationship Id="rId92" Type="http://schemas.openxmlformats.org/officeDocument/2006/relationships/image" Target="media/image52.gif"/><Relationship Id="rId2" Type="http://schemas.openxmlformats.org/officeDocument/2006/relationships/styles" Target="styles.xml"/><Relationship Id="rId16" Type="http://schemas.openxmlformats.org/officeDocument/2006/relationships/hyperlink" Target="http://www.eduspb.com/node/1354" TargetMode="External"/><Relationship Id="rId29" Type="http://schemas.openxmlformats.org/officeDocument/2006/relationships/image" Target="media/image12.png"/><Relationship Id="rId11" Type="http://schemas.openxmlformats.org/officeDocument/2006/relationships/hyperlink" Target="http://www.eduspb.com/node/376" TargetMode="External"/><Relationship Id="rId24" Type="http://schemas.openxmlformats.org/officeDocument/2006/relationships/hyperlink" Target="http://www.eduspb.com/public/img/formula/image007_27.png" TargetMode="External"/><Relationship Id="rId32" Type="http://schemas.openxmlformats.org/officeDocument/2006/relationships/hyperlink" Target="http://www.eduspb.com/public/img/formula/image001_28.png" TargetMode="External"/><Relationship Id="rId37" Type="http://schemas.openxmlformats.org/officeDocument/2006/relationships/hyperlink" Target="http://www.eduspb.com/public/img/formula/image012_10.png" TargetMode="External"/><Relationship Id="rId40" Type="http://schemas.openxmlformats.org/officeDocument/2006/relationships/image" Target="media/image18.png"/><Relationship Id="rId45" Type="http://schemas.openxmlformats.org/officeDocument/2006/relationships/hyperlink" Target="http://www.eduspb.com/public/img/formula/image001_29.png" TargetMode="External"/><Relationship Id="rId53" Type="http://schemas.openxmlformats.org/officeDocument/2006/relationships/image" Target="media/image26.gif"/><Relationship Id="rId58" Type="http://schemas.openxmlformats.org/officeDocument/2006/relationships/image" Target="media/image29.png"/><Relationship Id="rId66" Type="http://schemas.openxmlformats.org/officeDocument/2006/relationships/image" Target="media/image33.png"/><Relationship Id="rId74" Type="http://schemas.openxmlformats.org/officeDocument/2006/relationships/hyperlink" Target="http://www.eduspb.com/public/img/formula/image015_20.png" TargetMode="External"/><Relationship Id="rId79" Type="http://schemas.openxmlformats.org/officeDocument/2006/relationships/hyperlink" Target="http://www.eduspb.com/public/img/formula/image023_7.png" TargetMode="External"/><Relationship Id="rId87" Type="http://schemas.openxmlformats.org/officeDocument/2006/relationships/hyperlink" Target="http://www.eduspb.com/public/img/formula/image005_20.png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duspb.com/public/img/formula/image021_8.png" TargetMode="External"/><Relationship Id="rId82" Type="http://schemas.openxmlformats.org/officeDocument/2006/relationships/image" Target="media/image45.gif"/><Relationship Id="rId90" Type="http://schemas.openxmlformats.org/officeDocument/2006/relationships/image" Target="media/image50.gif"/><Relationship Id="rId95" Type="http://schemas.openxmlformats.org/officeDocument/2006/relationships/image" Target="media/image54.png"/><Relationship Id="rId19" Type="http://schemas.openxmlformats.org/officeDocument/2006/relationships/image" Target="media/image6.gif"/><Relationship Id="rId14" Type="http://schemas.openxmlformats.org/officeDocument/2006/relationships/hyperlink" Target="http://www.eduspb.com/public/img/formula/image007_26.png" TargetMode="External"/><Relationship Id="rId22" Type="http://schemas.openxmlformats.org/officeDocument/2006/relationships/image" Target="media/image8.gif"/><Relationship Id="rId27" Type="http://schemas.openxmlformats.org/officeDocument/2006/relationships/image" Target="media/image11.png"/><Relationship Id="rId30" Type="http://schemas.openxmlformats.org/officeDocument/2006/relationships/hyperlink" Target="http://www.eduspb.com/node/1191" TargetMode="External"/><Relationship Id="rId35" Type="http://schemas.openxmlformats.org/officeDocument/2006/relationships/image" Target="media/image15.gif"/><Relationship Id="rId43" Type="http://schemas.openxmlformats.org/officeDocument/2006/relationships/hyperlink" Target="http://www.eduspb.com/public/img/formula/image018_10.png" TargetMode="External"/><Relationship Id="rId48" Type="http://schemas.openxmlformats.org/officeDocument/2006/relationships/image" Target="media/image22.png"/><Relationship Id="rId56" Type="http://schemas.openxmlformats.org/officeDocument/2006/relationships/image" Target="media/image28.png"/><Relationship Id="rId64" Type="http://schemas.openxmlformats.org/officeDocument/2006/relationships/image" Target="media/image32.png"/><Relationship Id="rId69" Type="http://schemas.openxmlformats.org/officeDocument/2006/relationships/image" Target="media/image35.jpeg"/><Relationship Id="rId77" Type="http://schemas.openxmlformats.org/officeDocument/2006/relationships/image" Target="media/image41.gif"/><Relationship Id="rId100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image" Target="media/image37.gif"/><Relationship Id="rId80" Type="http://schemas.openxmlformats.org/officeDocument/2006/relationships/image" Target="media/image43.png"/><Relationship Id="rId85" Type="http://schemas.openxmlformats.org/officeDocument/2006/relationships/hyperlink" Target="http://www.eduspb.com/public/img/formula/image003_29.png" TargetMode="External"/><Relationship Id="rId93" Type="http://schemas.openxmlformats.org/officeDocument/2006/relationships/image" Target="media/image53.gif"/><Relationship Id="rId98" Type="http://schemas.openxmlformats.org/officeDocument/2006/relationships/hyperlink" Target="http://www.eduspb.com/public/img/formula/image021_9.pn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eduspb.com/public/img/formula/image005_18.png" TargetMode="External"/><Relationship Id="rId17" Type="http://schemas.openxmlformats.org/officeDocument/2006/relationships/hyperlink" Target="http://www.eduspb.com/public/img/formula/image009_30.png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3.png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59" Type="http://schemas.openxmlformats.org/officeDocument/2006/relationships/hyperlink" Target="http://www.eduspb.com/public/img/formula/image019_9.png" TargetMode="External"/><Relationship Id="rId67" Type="http://schemas.openxmlformats.org/officeDocument/2006/relationships/hyperlink" Target="http://www.eduspb.com/public/img/formula/image005_19.png" TargetMode="External"/><Relationship Id="rId20" Type="http://schemas.openxmlformats.org/officeDocument/2006/relationships/hyperlink" Target="http://www.eduspb.com/public/img/formula/image001_27.png" TargetMode="External"/><Relationship Id="rId41" Type="http://schemas.openxmlformats.org/officeDocument/2006/relationships/hyperlink" Target="http://www.eduspb.com/public/img/formula/image016_9.png" TargetMode="External"/><Relationship Id="rId54" Type="http://schemas.openxmlformats.org/officeDocument/2006/relationships/image" Target="media/image27.gif"/><Relationship Id="rId62" Type="http://schemas.openxmlformats.org/officeDocument/2006/relationships/image" Target="media/image31.png"/><Relationship Id="rId70" Type="http://schemas.openxmlformats.org/officeDocument/2006/relationships/hyperlink" Target="http://www.eduspb.com/public/img/formula/image009_23.png" TargetMode="External"/><Relationship Id="rId75" Type="http://schemas.openxmlformats.org/officeDocument/2006/relationships/image" Target="media/image39.png"/><Relationship Id="rId83" Type="http://schemas.openxmlformats.org/officeDocument/2006/relationships/hyperlink" Target="http://www.eduspb.com/public/img/formula/image001_31.png" TargetMode="External"/><Relationship Id="rId88" Type="http://schemas.openxmlformats.org/officeDocument/2006/relationships/image" Target="media/image48.png"/><Relationship Id="rId91" Type="http://schemas.openxmlformats.org/officeDocument/2006/relationships/image" Target="media/image51.gif"/><Relationship Id="rId96" Type="http://schemas.openxmlformats.org/officeDocument/2006/relationships/hyperlink" Target="http://www.eduspb.com/public/img/formula/image019_10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spb.com/node/569" TargetMode="External"/><Relationship Id="rId15" Type="http://schemas.openxmlformats.org/officeDocument/2006/relationships/image" Target="media/image4.png"/><Relationship Id="rId23" Type="http://schemas.openxmlformats.org/officeDocument/2006/relationships/image" Target="media/image9.gif"/><Relationship Id="rId28" Type="http://schemas.openxmlformats.org/officeDocument/2006/relationships/hyperlink" Target="http://www.eduspb.com/public/img/formula/image011_18.png" TargetMode="External"/><Relationship Id="rId36" Type="http://schemas.openxmlformats.org/officeDocument/2006/relationships/image" Target="media/image16.gif"/><Relationship Id="rId49" Type="http://schemas.openxmlformats.org/officeDocument/2006/relationships/image" Target="media/image23.gif"/><Relationship Id="rId57" Type="http://schemas.openxmlformats.org/officeDocument/2006/relationships/hyperlink" Target="http://www.eduspb.com/public/img/formula/image017_15.png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www.eduspb.com/node/489" TargetMode="External"/><Relationship Id="rId44" Type="http://schemas.openxmlformats.org/officeDocument/2006/relationships/image" Target="media/image20.png"/><Relationship Id="rId52" Type="http://schemas.openxmlformats.org/officeDocument/2006/relationships/image" Target="media/image25.gif"/><Relationship Id="rId60" Type="http://schemas.openxmlformats.org/officeDocument/2006/relationships/image" Target="media/image30.png"/><Relationship Id="rId65" Type="http://schemas.openxmlformats.org/officeDocument/2006/relationships/hyperlink" Target="http://www.eduspb.com/public/img/formula/image003_28.png" TargetMode="External"/><Relationship Id="rId73" Type="http://schemas.openxmlformats.org/officeDocument/2006/relationships/image" Target="media/image38.gif"/><Relationship Id="rId78" Type="http://schemas.openxmlformats.org/officeDocument/2006/relationships/image" Target="media/image42.gif"/><Relationship Id="rId81" Type="http://schemas.openxmlformats.org/officeDocument/2006/relationships/image" Target="media/image44.gif"/><Relationship Id="rId86" Type="http://schemas.openxmlformats.org/officeDocument/2006/relationships/image" Target="media/image47.png"/><Relationship Id="rId94" Type="http://schemas.openxmlformats.org/officeDocument/2006/relationships/hyperlink" Target="http://www.eduspb.com/public/img/formula/image017_16.png" TargetMode="External"/><Relationship Id="rId99" Type="http://schemas.openxmlformats.org/officeDocument/2006/relationships/image" Target="media/image56.png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spb.com/public/img/formula/image003_40.png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39" Type="http://schemas.openxmlformats.org/officeDocument/2006/relationships/hyperlink" Target="http://www.eduspb.com/public/img/formula/image014_1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2317</Words>
  <Characters>13207</Characters>
  <Application>Microsoft Office Word</Application>
  <DocSecurity>0</DocSecurity>
  <Lines>110</Lines>
  <Paragraphs>30</Paragraphs>
  <ScaleCrop>false</ScaleCrop>
  <Company/>
  <LinksUpToDate>false</LinksUpToDate>
  <CharactersWithSpaces>15494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2014-11-17T17:14:00Z</dcterms:created>
  <dcterms:modified xsi:type="dcterms:W3CDTF">2014-11-17T17:18:00Z</dcterms:modified>
</cp:coreProperties>
</file>